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F8" w:rsidRPr="006C2EE5" w:rsidRDefault="006C2EE5" w:rsidP="006C2E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EE5">
        <w:rPr>
          <w:rFonts w:ascii="Times New Roman" w:hAnsi="Times New Roman" w:cs="Times New Roman"/>
          <w:b/>
          <w:sz w:val="24"/>
          <w:szCs w:val="24"/>
          <w:u w:val="single"/>
        </w:rPr>
        <w:t>NEW POLICY FOR INVESTIGATORS</w:t>
      </w:r>
      <w:r w:rsidR="008105A5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DEFENSE COUNSEL</w:t>
      </w:r>
      <w:r w:rsidRPr="006C2EE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2EE5" w:rsidRPr="006C2EE5" w:rsidRDefault="006C2EE5">
      <w:pPr>
        <w:rPr>
          <w:rFonts w:ascii="Times New Roman" w:hAnsi="Times New Roman" w:cs="Times New Roman"/>
          <w:sz w:val="24"/>
          <w:szCs w:val="24"/>
        </w:rPr>
      </w:pPr>
    </w:p>
    <w:p w:rsidR="006C2EE5" w:rsidRPr="006C2EE5" w:rsidRDefault="006C2EE5" w:rsidP="008105A5">
      <w:pPr>
        <w:jc w:val="both"/>
        <w:rPr>
          <w:rFonts w:ascii="Times New Roman" w:hAnsi="Times New Roman" w:cs="Times New Roman"/>
          <w:sz w:val="24"/>
          <w:szCs w:val="24"/>
        </w:rPr>
      </w:pPr>
      <w:r w:rsidRPr="006C2EE5">
        <w:rPr>
          <w:rFonts w:ascii="Times New Roman" w:hAnsi="Times New Roman" w:cs="Times New Roman"/>
          <w:sz w:val="24"/>
          <w:szCs w:val="24"/>
        </w:rPr>
        <w:t>THE COUNTY COURT JUDGES HAVE ADOPTED THE DISTRICT COURT</w:t>
      </w:r>
      <w:r w:rsidR="008105A5">
        <w:rPr>
          <w:rFonts w:ascii="Times New Roman" w:hAnsi="Times New Roman" w:cs="Times New Roman"/>
          <w:sz w:val="24"/>
          <w:szCs w:val="24"/>
        </w:rPr>
        <w:t>’S</w:t>
      </w:r>
      <w:r w:rsidRPr="006C2EE5">
        <w:rPr>
          <w:rFonts w:ascii="Times New Roman" w:hAnsi="Times New Roman" w:cs="Times New Roman"/>
          <w:sz w:val="24"/>
          <w:szCs w:val="24"/>
        </w:rPr>
        <w:t xml:space="preserve"> LIST OF INVESTIGATORS EFFECTIVE MARCH 20, 2013.  THIS LIST IS </w:t>
      </w:r>
      <w:r w:rsidR="008105A5">
        <w:rPr>
          <w:rFonts w:ascii="Times New Roman" w:hAnsi="Times New Roman" w:cs="Times New Roman"/>
          <w:sz w:val="24"/>
          <w:szCs w:val="24"/>
        </w:rPr>
        <w:t xml:space="preserve">HIGHLY </w:t>
      </w:r>
      <w:r w:rsidRPr="006C2EE5">
        <w:rPr>
          <w:rFonts w:ascii="Times New Roman" w:hAnsi="Times New Roman" w:cs="Times New Roman"/>
          <w:sz w:val="24"/>
          <w:szCs w:val="24"/>
        </w:rPr>
        <w:t xml:space="preserve">RECOMMENDED AND THE APPOINTMENT OF INVESTIGATORS NOT ON THE LIST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6C2EE5">
        <w:rPr>
          <w:rFonts w:ascii="Times New Roman" w:hAnsi="Times New Roman" w:cs="Times New Roman"/>
          <w:sz w:val="24"/>
          <w:szCs w:val="24"/>
        </w:rPr>
        <w:t xml:space="preserve"> REQUIRE PRIOR APPROVAL BY THE </w:t>
      </w:r>
      <w:r w:rsidR="008105A5">
        <w:rPr>
          <w:rFonts w:ascii="Times New Roman" w:hAnsi="Times New Roman" w:cs="Times New Roman"/>
          <w:sz w:val="24"/>
          <w:szCs w:val="24"/>
        </w:rPr>
        <w:t>PRESIDING COUNTY COURT JUDGE HEARING THE CASE.</w:t>
      </w:r>
    </w:p>
    <w:p w:rsidR="006C2EE5" w:rsidRPr="006C2EE5" w:rsidRDefault="006C2EE5">
      <w:pPr>
        <w:rPr>
          <w:rFonts w:ascii="Times New Roman" w:hAnsi="Times New Roman" w:cs="Times New Roman"/>
          <w:sz w:val="24"/>
          <w:szCs w:val="24"/>
        </w:rPr>
      </w:pPr>
      <w:r w:rsidRPr="006C2EE5">
        <w:rPr>
          <w:rFonts w:ascii="Times New Roman" w:hAnsi="Times New Roman" w:cs="Times New Roman"/>
          <w:sz w:val="24"/>
          <w:szCs w:val="24"/>
        </w:rPr>
        <w:t>THE FOLLOWING GUIDELINES WILL APPLY TO ANY INVESTIGATOR REQUEST:</w:t>
      </w:r>
    </w:p>
    <w:p w:rsidR="00F64EBC" w:rsidRPr="008105A5" w:rsidRDefault="006C2EE5" w:rsidP="008105A5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865">
        <w:rPr>
          <w:rFonts w:ascii="Times New Roman" w:hAnsi="Times New Roman" w:cs="Times New Roman"/>
          <w:sz w:val="24"/>
          <w:szCs w:val="24"/>
        </w:rPr>
        <w:t xml:space="preserve">ALL INVESTIGATOR REQUESTS MUST BE </w:t>
      </w:r>
      <w:r w:rsidRPr="0038703F">
        <w:rPr>
          <w:rFonts w:ascii="Times New Roman" w:hAnsi="Times New Roman" w:cs="Times New Roman"/>
          <w:b/>
          <w:sz w:val="24"/>
          <w:szCs w:val="24"/>
        </w:rPr>
        <w:t>REASONABLE AND NECESSARY</w:t>
      </w:r>
      <w:r w:rsidR="008105A5">
        <w:rPr>
          <w:rFonts w:ascii="Times New Roman" w:hAnsi="Times New Roman" w:cs="Times New Roman"/>
          <w:sz w:val="24"/>
          <w:szCs w:val="24"/>
        </w:rPr>
        <w:t xml:space="preserve"> </w:t>
      </w:r>
      <w:r w:rsidR="002962AF">
        <w:rPr>
          <w:rFonts w:ascii="Times New Roman" w:hAnsi="Times New Roman" w:cs="Times New Roman"/>
          <w:sz w:val="24"/>
          <w:szCs w:val="24"/>
        </w:rPr>
        <w:t>TO PREPARE</w:t>
      </w:r>
      <w:r w:rsidR="008105A5">
        <w:rPr>
          <w:rFonts w:ascii="Times New Roman" w:hAnsi="Times New Roman" w:cs="Times New Roman"/>
          <w:sz w:val="24"/>
          <w:szCs w:val="24"/>
        </w:rPr>
        <w:t xml:space="preserve"> AN ADEQUATE DEFENSE</w:t>
      </w:r>
      <w:r w:rsidR="00E50865" w:rsidRPr="00E50865">
        <w:rPr>
          <w:rFonts w:ascii="Times New Roman" w:hAnsi="Times New Roman" w:cs="Times New Roman"/>
          <w:sz w:val="24"/>
          <w:szCs w:val="24"/>
        </w:rPr>
        <w:t xml:space="preserve">.  </w:t>
      </w:r>
      <w:r w:rsidR="008105A5" w:rsidRPr="008105A5">
        <w:rPr>
          <w:rFonts w:ascii="Times New Roman" w:hAnsi="Times New Roman" w:cs="Times New Roman"/>
          <w:color w:val="000000"/>
          <w:sz w:val="24"/>
          <w:szCs w:val="24"/>
        </w:rPr>
        <w:t xml:space="preserve">IT IS CRUCIAL THAT A DEFENDANT SEEKING APPOINTMENT OF EXPERT ASSISTANCE MAKE A PRELIMINARY SHOWING THAT THE ASSISTANCE IS NECESSARY TO ADDRESS A SIGNIFICANT ISSUE AT TRIAL.  SEE </w:t>
      </w:r>
      <w:hyperlink r:id="rId9" w:tgtFrame="_top" w:history="1">
        <w:r w:rsidR="008105A5" w:rsidRPr="002962AF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MOORE V. STATE,</w:t>
        </w:r>
        <w:r w:rsidR="008105A5" w:rsidRPr="002962AF">
          <w:rPr>
            <w:rFonts w:ascii="Times New Roman" w:eastAsia="Times New Roman" w:hAnsi="Times New Roman" w:cs="Times New Roman"/>
            <w:sz w:val="24"/>
            <w:szCs w:val="24"/>
          </w:rPr>
          <w:t xml:space="preserve"> 935 S.W.2D 124, 130 (TEX.CRIM.APP.1996)</w:t>
        </w:r>
      </w:hyperlink>
      <w:r w:rsidR="002962AF" w:rsidRPr="00296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5A5" w:rsidRPr="008105A5">
        <w:rPr>
          <w:rFonts w:ascii="Times New Roman" w:eastAsia="Times New Roman" w:hAnsi="Times New Roman" w:cs="Times New Roman"/>
          <w:color w:val="000000"/>
          <w:sz w:val="24"/>
          <w:szCs w:val="24"/>
        </w:rPr>
        <w:t>(CITING</w:t>
      </w:r>
      <w:bookmarkStart w:id="0" w:name="_GoBack"/>
      <w:bookmarkEnd w:id="0"/>
      <w:r w:rsidR="008105A5" w:rsidRPr="00810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5A5" w:rsidRPr="008105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AKE V. OKLAHOMA</w:t>
      </w:r>
      <w:r w:rsidR="008105A5" w:rsidRPr="008105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96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2962AF" w:rsidRPr="002962AF">
          <w:rPr>
            <w:rFonts w:ascii="Times New Roman" w:hAnsi="Times New Roman" w:cs="Times New Roman"/>
            <w:sz w:val="24"/>
            <w:szCs w:val="24"/>
          </w:rPr>
          <w:t xml:space="preserve"> 470 U.S. </w:t>
        </w:r>
        <w:r w:rsidR="002962AF">
          <w:rPr>
            <w:rFonts w:ascii="Times New Roman" w:hAnsi="Times New Roman" w:cs="Times New Roman"/>
            <w:sz w:val="24"/>
            <w:szCs w:val="24"/>
          </w:rPr>
          <w:t xml:space="preserve">68, 74, 105 </w:t>
        </w:r>
        <w:proofErr w:type="spellStart"/>
        <w:r w:rsidR="002962AF">
          <w:rPr>
            <w:rFonts w:ascii="Times New Roman" w:hAnsi="Times New Roman" w:cs="Times New Roman"/>
            <w:sz w:val="24"/>
            <w:szCs w:val="24"/>
          </w:rPr>
          <w:t>S.Ct</w:t>
        </w:r>
        <w:proofErr w:type="spellEnd"/>
        <w:r w:rsidR="002962AF">
          <w:rPr>
            <w:rFonts w:ascii="Times New Roman" w:hAnsi="Times New Roman" w:cs="Times New Roman"/>
            <w:sz w:val="24"/>
            <w:szCs w:val="24"/>
          </w:rPr>
          <w:t>.</w:t>
        </w:r>
        <w:r w:rsidR="002962AF" w:rsidRPr="002962A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962AF">
          <w:rPr>
            <w:rFonts w:ascii="Times New Roman" w:hAnsi="Times New Roman" w:cs="Times New Roman"/>
            <w:sz w:val="24"/>
            <w:szCs w:val="24"/>
          </w:rPr>
          <w:t xml:space="preserve">1087, </w:t>
        </w:r>
        <w:r w:rsidR="002962AF" w:rsidRPr="002962AF">
          <w:rPr>
            <w:rFonts w:ascii="Times New Roman" w:hAnsi="Times New Roman" w:cs="Times New Roman"/>
            <w:sz w:val="24"/>
            <w:szCs w:val="24"/>
          </w:rPr>
          <w:t>1091–92</w:t>
        </w:r>
        <w:r w:rsidR="002962AF">
          <w:rPr>
            <w:rFonts w:ascii="Times New Roman" w:hAnsi="Times New Roman" w:cs="Times New Roman"/>
            <w:sz w:val="24"/>
            <w:szCs w:val="24"/>
          </w:rPr>
          <w:t>)</w:t>
        </w:r>
        <w:r w:rsidR="002962AF" w:rsidRPr="002962AF">
          <w:rPr>
            <w:rFonts w:ascii="Times New Roman" w:hAnsi="Times New Roman" w:cs="Times New Roman"/>
            <w:sz w:val="20"/>
            <w:szCs w:val="20"/>
          </w:rPr>
          <w:t>.</w:t>
        </w:r>
      </w:hyperlink>
      <w:r w:rsidR="008105A5" w:rsidRPr="00810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865" w:rsidRPr="00810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DOING SO, DEFENSE COUNSEL MU</w:t>
      </w:r>
      <w:r w:rsidR="00F64EBC" w:rsidRPr="00810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OFFER MORE THAN “UNDEVELOPED </w:t>
      </w:r>
      <w:r w:rsidR="00E50865" w:rsidRPr="00810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ASSERTIONS THAT THE REQUESTED ASSISTANCE WOULD BE BENEFICIAL.” </w:t>
      </w:r>
      <w:r w:rsidR="00E50865" w:rsidRPr="00810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ID</w:t>
      </w:r>
    </w:p>
    <w:p w:rsidR="008105A5" w:rsidRDefault="008105A5" w:rsidP="008105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C2EE5" w:rsidRPr="0089758D" w:rsidRDefault="00B32250" w:rsidP="006C2E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INVESTIGATOR CHARGES,</w:t>
      </w:r>
      <w:r w:rsidR="006C2EE5">
        <w:rPr>
          <w:rFonts w:ascii="Times New Roman" w:hAnsi="Times New Roman" w:cs="Times New Roman"/>
          <w:sz w:val="24"/>
          <w:szCs w:val="24"/>
        </w:rPr>
        <w:t xml:space="preserve"> INVOICES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B32250">
        <w:rPr>
          <w:rFonts w:ascii="Times New Roman" w:hAnsi="Times New Roman" w:cs="Times New Roman"/>
          <w:b/>
          <w:sz w:val="24"/>
          <w:szCs w:val="24"/>
        </w:rPr>
        <w:t>ORDER APPOINTING SAID INVESTIGATOR</w:t>
      </w:r>
      <w:r w:rsidR="006C2EE5" w:rsidRPr="006C2EE5">
        <w:rPr>
          <w:rFonts w:ascii="Times New Roman" w:hAnsi="Times New Roman" w:cs="Times New Roman"/>
          <w:sz w:val="24"/>
          <w:szCs w:val="24"/>
        </w:rPr>
        <w:t xml:space="preserve"> MUST BE </w:t>
      </w:r>
      <w:r w:rsidR="006C2EE5">
        <w:rPr>
          <w:rFonts w:ascii="Times New Roman" w:hAnsi="Times New Roman" w:cs="Times New Roman"/>
          <w:sz w:val="24"/>
          <w:szCs w:val="24"/>
        </w:rPr>
        <w:t xml:space="preserve">ATTACHED AND </w:t>
      </w:r>
      <w:r w:rsidR="006C2EE5" w:rsidRPr="006C2EE5">
        <w:rPr>
          <w:rFonts w:ascii="Times New Roman" w:hAnsi="Times New Roman" w:cs="Times New Roman"/>
          <w:sz w:val="24"/>
          <w:szCs w:val="24"/>
        </w:rPr>
        <w:t>SUBMITTED WITH THE ATTORNEY VOUCHER AT THE CONCLUSION OF THE CASE.  THE INVESTIGATORS MUST BE PAID THROUGH THE ATTORNEY</w:t>
      </w:r>
      <w:r w:rsidR="002962AF">
        <w:rPr>
          <w:rFonts w:ascii="Times New Roman" w:hAnsi="Times New Roman" w:cs="Times New Roman"/>
          <w:sz w:val="24"/>
          <w:szCs w:val="24"/>
        </w:rPr>
        <w:t xml:space="preserve"> OF RECORD</w:t>
      </w:r>
      <w:r w:rsidR="006C2EE5" w:rsidRPr="006C2EE5">
        <w:rPr>
          <w:rFonts w:ascii="Times New Roman" w:hAnsi="Times New Roman" w:cs="Times New Roman"/>
          <w:sz w:val="24"/>
          <w:szCs w:val="24"/>
        </w:rPr>
        <w:t>.</w:t>
      </w:r>
      <w:r w:rsidR="006C2EE5">
        <w:rPr>
          <w:rFonts w:ascii="Times New Roman" w:hAnsi="Times New Roman" w:cs="Times New Roman"/>
          <w:sz w:val="24"/>
          <w:szCs w:val="24"/>
        </w:rPr>
        <w:t xml:space="preserve">  ANY CLAIMS FOR PAYMENT BY AN INVESTIGATOR</w:t>
      </w:r>
      <w:r w:rsidR="00E50865">
        <w:rPr>
          <w:rFonts w:ascii="Times New Roman" w:hAnsi="Times New Roman" w:cs="Times New Roman"/>
          <w:sz w:val="24"/>
          <w:szCs w:val="24"/>
        </w:rPr>
        <w:t xml:space="preserve"> THAT ARE</w:t>
      </w:r>
      <w:r w:rsidR="006C2EE5">
        <w:rPr>
          <w:rFonts w:ascii="Times New Roman" w:hAnsi="Times New Roman" w:cs="Times New Roman"/>
          <w:sz w:val="24"/>
          <w:szCs w:val="24"/>
        </w:rPr>
        <w:t xml:space="preserve"> NOT SUBMITTED THROUGH THE ATTORNEY VOUCHER MAY BE DENIED</w:t>
      </w:r>
      <w:r w:rsidR="0089758D">
        <w:rPr>
          <w:rFonts w:ascii="Times New Roman" w:hAnsi="Times New Roman" w:cs="Times New Roman"/>
          <w:sz w:val="24"/>
          <w:szCs w:val="24"/>
        </w:rPr>
        <w:t>.</w:t>
      </w:r>
      <w:r w:rsidR="006C2EE5">
        <w:rPr>
          <w:rFonts w:ascii="Times New Roman" w:hAnsi="Times New Roman" w:cs="Times New Roman"/>
          <w:sz w:val="24"/>
          <w:szCs w:val="24"/>
        </w:rPr>
        <w:t xml:space="preserve"> </w:t>
      </w:r>
      <w:r w:rsidR="0089758D" w:rsidRPr="0089758D">
        <w:rPr>
          <w:rFonts w:ascii="Times New Roman" w:hAnsi="Times New Roman" w:cs="Times New Roman"/>
          <w:sz w:val="24"/>
          <w:szCs w:val="24"/>
        </w:rPr>
        <w:t xml:space="preserve">THE PRESIDING COUNTY COURT JUDGE WILL ONLY APPROVE NON-CONFORMING SUBMISSIONS IN EXCEPTIONAL CIRCUMSTANCES.  </w:t>
      </w:r>
    </w:p>
    <w:p w:rsidR="006C2EE5" w:rsidRPr="006C2EE5" w:rsidRDefault="006C2EE5" w:rsidP="006C2E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2EE5" w:rsidRPr="006C2EE5" w:rsidRDefault="00F822E3" w:rsidP="006C2E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03F">
        <w:rPr>
          <w:rFonts w:ascii="Times New Roman" w:hAnsi="Times New Roman" w:cs="Times New Roman"/>
          <w:sz w:val="24"/>
          <w:szCs w:val="24"/>
        </w:rPr>
        <w:t xml:space="preserve">INVESTIGATORS </w:t>
      </w:r>
      <w:r w:rsidR="0038703F">
        <w:rPr>
          <w:rFonts w:ascii="Times New Roman" w:hAnsi="Times New Roman" w:cs="Times New Roman"/>
          <w:sz w:val="24"/>
          <w:szCs w:val="24"/>
        </w:rPr>
        <w:t>MUST</w:t>
      </w:r>
      <w:r w:rsidRPr="0038703F">
        <w:rPr>
          <w:rFonts w:ascii="Times New Roman" w:hAnsi="Times New Roman" w:cs="Times New Roman"/>
          <w:sz w:val="24"/>
          <w:szCs w:val="24"/>
        </w:rPr>
        <w:t xml:space="preserve"> NOT </w:t>
      </w:r>
      <w:r w:rsidR="0038703F" w:rsidRPr="0038703F">
        <w:rPr>
          <w:rFonts w:ascii="Times New Roman" w:hAnsi="Times New Roman" w:cs="Times New Roman"/>
          <w:sz w:val="24"/>
          <w:szCs w:val="24"/>
        </w:rPr>
        <w:t>ITEMIZE</w:t>
      </w:r>
      <w:r w:rsidRPr="0038703F">
        <w:rPr>
          <w:rFonts w:ascii="Times New Roman" w:hAnsi="Times New Roman" w:cs="Times New Roman"/>
          <w:sz w:val="24"/>
          <w:szCs w:val="24"/>
        </w:rPr>
        <w:t xml:space="preserve"> FOR PERFORMING DUTIES </w:t>
      </w:r>
      <w:r w:rsidR="0038703F" w:rsidRPr="0038703F">
        <w:rPr>
          <w:rFonts w:ascii="Times New Roman" w:hAnsi="Times New Roman" w:cs="Times New Roman"/>
          <w:sz w:val="24"/>
          <w:szCs w:val="24"/>
        </w:rPr>
        <w:t xml:space="preserve">THAT ARE CONSIDERED THE JOB </w:t>
      </w:r>
      <w:r w:rsidRPr="0038703F">
        <w:rPr>
          <w:rFonts w:ascii="Times New Roman" w:hAnsi="Times New Roman" w:cs="Times New Roman"/>
          <w:sz w:val="24"/>
          <w:szCs w:val="24"/>
        </w:rPr>
        <w:t xml:space="preserve">OF </w:t>
      </w:r>
      <w:r w:rsidR="0038703F">
        <w:rPr>
          <w:rFonts w:ascii="Times New Roman" w:hAnsi="Times New Roman" w:cs="Times New Roman"/>
          <w:sz w:val="24"/>
          <w:szCs w:val="24"/>
        </w:rPr>
        <w:t>DEFENSE COUNSEL.  THESE</w:t>
      </w:r>
      <w:r w:rsidR="0038703F" w:rsidRPr="0038703F">
        <w:rPr>
          <w:rFonts w:ascii="Times New Roman" w:hAnsi="Times New Roman" w:cs="Times New Roman"/>
          <w:sz w:val="24"/>
          <w:szCs w:val="24"/>
        </w:rPr>
        <w:t xml:space="preserve"> MAY INCLUDE OBTAINING OR CONVEYING</w:t>
      </w:r>
      <w:r w:rsidRPr="0038703F">
        <w:rPr>
          <w:rFonts w:ascii="Times New Roman" w:hAnsi="Times New Roman" w:cs="Times New Roman"/>
          <w:sz w:val="24"/>
          <w:szCs w:val="24"/>
        </w:rPr>
        <w:t xml:space="preserve"> PLEA BARGAINS AND OFFER</w:t>
      </w:r>
      <w:r w:rsidR="0038703F" w:rsidRPr="0038703F">
        <w:rPr>
          <w:rFonts w:ascii="Times New Roman" w:hAnsi="Times New Roman" w:cs="Times New Roman"/>
          <w:sz w:val="24"/>
          <w:szCs w:val="24"/>
        </w:rPr>
        <w:t>S, ATTENDING COURT PROCEEDINGS UNLESS INVOLVING TESTIMONY</w:t>
      </w:r>
      <w:r w:rsidRPr="0038703F">
        <w:rPr>
          <w:rFonts w:ascii="Times New Roman" w:hAnsi="Times New Roman" w:cs="Times New Roman"/>
          <w:sz w:val="24"/>
          <w:szCs w:val="24"/>
        </w:rPr>
        <w:t xml:space="preserve">, DISCUSSING DEFENSE DIRECTION OR STRATEGY AND/OR </w:t>
      </w:r>
      <w:r w:rsidR="0089758D" w:rsidRPr="0038703F">
        <w:rPr>
          <w:rFonts w:ascii="Times New Roman" w:hAnsi="Times New Roman" w:cs="Times New Roman"/>
          <w:sz w:val="24"/>
          <w:szCs w:val="24"/>
        </w:rPr>
        <w:t xml:space="preserve">DISCUSSING </w:t>
      </w:r>
      <w:r w:rsidRPr="0038703F">
        <w:rPr>
          <w:rFonts w:ascii="Times New Roman" w:hAnsi="Times New Roman" w:cs="Times New Roman"/>
          <w:sz w:val="24"/>
          <w:szCs w:val="24"/>
        </w:rPr>
        <w:t>STATE’S DIRECTION OR POSITION</w:t>
      </w:r>
      <w:r w:rsidR="0089758D" w:rsidRPr="0038703F">
        <w:rPr>
          <w:rFonts w:ascii="Times New Roman" w:hAnsi="Times New Roman" w:cs="Times New Roman"/>
          <w:sz w:val="24"/>
          <w:szCs w:val="24"/>
        </w:rPr>
        <w:t xml:space="preserve"> WITH DEFENDANT</w:t>
      </w:r>
      <w:r w:rsidRPr="0038703F">
        <w:rPr>
          <w:rFonts w:ascii="Times New Roman" w:hAnsi="Times New Roman" w:cs="Times New Roman"/>
          <w:sz w:val="24"/>
          <w:szCs w:val="24"/>
        </w:rPr>
        <w:t xml:space="preserve">, AND </w:t>
      </w:r>
      <w:r w:rsidR="0038703F" w:rsidRPr="0038703F">
        <w:rPr>
          <w:rFonts w:ascii="Times New Roman" w:hAnsi="Times New Roman" w:cs="Times New Roman"/>
          <w:sz w:val="24"/>
          <w:szCs w:val="24"/>
        </w:rPr>
        <w:t xml:space="preserve">ANY </w:t>
      </w:r>
      <w:r w:rsidRPr="0038703F">
        <w:rPr>
          <w:rFonts w:ascii="Times New Roman" w:hAnsi="Times New Roman" w:cs="Times New Roman"/>
          <w:sz w:val="24"/>
          <w:szCs w:val="24"/>
        </w:rPr>
        <w:t>TRIAL PREPARATION</w:t>
      </w:r>
      <w:r w:rsidR="0038703F" w:rsidRPr="0038703F">
        <w:rPr>
          <w:rFonts w:ascii="Times New Roman" w:hAnsi="Times New Roman" w:cs="Times New Roman"/>
          <w:sz w:val="24"/>
          <w:szCs w:val="24"/>
        </w:rPr>
        <w:t xml:space="preserve"> CONSIDERED THE DUTY OF DEFENSE COUNSEL</w:t>
      </w:r>
      <w:r w:rsidRPr="0038703F">
        <w:rPr>
          <w:rFonts w:ascii="Times New Roman" w:hAnsi="Times New Roman" w:cs="Times New Roman"/>
          <w:sz w:val="24"/>
          <w:szCs w:val="24"/>
        </w:rPr>
        <w:t xml:space="preserve">.  </w:t>
      </w:r>
      <w:r w:rsidR="0038703F">
        <w:rPr>
          <w:rFonts w:ascii="Times New Roman" w:hAnsi="Times New Roman" w:cs="Times New Roman"/>
          <w:sz w:val="24"/>
          <w:szCs w:val="24"/>
        </w:rPr>
        <w:t>SUCH ITEMIZATIONS WILL BE DENIED.</w:t>
      </w:r>
    </w:p>
    <w:sectPr w:rsidR="006C2EE5" w:rsidRPr="006C2EE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ED" w:rsidRDefault="00771DED" w:rsidP="00B32250">
      <w:pPr>
        <w:spacing w:after="0" w:line="240" w:lineRule="auto"/>
      </w:pPr>
      <w:r>
        <w:separator/>
      </w:r>
    </w:p>
  </w:endnote>
  <w:endnote w:type="continuationSeparator" w:id="0">
    <w:p w:rsidR="00771DED" w:rsidRDefault="00771DED" w:rsidP="00B3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50" w:rsidRDefault="00B32250">
    <w:pPr>
      <w:pStyle w:val="Footer"/>
    </w:pPr>
    <w:r>
      <w:t>Revised January 10, 2014</w:t>
    </w:r>
  </w:p>
  <w:p w:rsidR="00B32250" w:rsidRDefault="00B32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ED" w:rsidRDefault="00771DED" w:rsidP="00B32250">
      <w:pPr>
        <w:spacing w:after="0" w:line="240" w:lineRule="auto"/>
      </w:pPr>
      <w:r>
        <w:separator/>
      </w:r>
    </w:p>
  </w:footnote>
  <w:footnote w:type="continuationSeparator" w:id="0">
    <w:p w:rsidR="00771DED" w:rsidRDefault="00771DED" w:rsidP="00B3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57C1"/>
    <w:multiLevelType w:val="hybridMultilevel"/>
    <w:tmpl w:val="7C14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E5"/>
    <w:rsid w:val="001A4A8F"/>
    <w:rsid w:val="002962AF"/>
    <w:rsid w:val="0038703F"/>
    <w:rsid w:val="006C2EE5"/>
    <w:rsid w:val="00771DED"/>
    <w:rsid w:val="008105A5"/>
    <w:rsid w:val="0089758D"/>
    <w:rsid w:val="00985B44"/>
    <w:rsid w:val="00B32250"/>
    <w:rsid w:val="00D83217"/>
    <w:rsid w:val="00E50865"/>
    <w:rsid w:val="00E8360F"/>
    <w:rsid w:val="00F245F8"/>
    <w:rsid w:val="00F64EBC"/>
    <w:rsid w:val="00F8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50"/>
  </w:style>
  <w:style w:type="paragraph" w:styleId="Footer">
    <w:name w:val="footer"/>
    <w:basedOn w:val="Normal"/>
    <w:link w:val="FooterChar"/>
    <w:uiPriority w:val="99"/>
    <w:unhideWhenUsed/>
    <w:rsid w:val="00B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50"/>
  </w:style>
  <w:style w:type="paragraph" w:styleId="BalloonText">
    <w:name w:val="Balloon Text"/>
    <w:basedOn w:val="Normal"/>
    <w:link w:val="BalloonTextChar"/>
    <w:uiPriority w:val="99"/>
    <w:semiHidden/>
    <w:unhideWhenUsed/>
    <w:rsid w:val="00B3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50"/>
  </w:style>
  <w:style w:type="paragraph" w:styleId="Footer">
    <w:name w:val="footer"/>
    <w:basedOn w:val="Normal"/>
    <w:link w:val="FooterChar"/>
    <w:uiPriority w:val="99"/>
    <w:unhideWhenUsed/>
    <w:rsid w:val="00B3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50"/>
  </w:style>
  <w:style w:type="paragraph" w:styleId="BalloonText">
    <w:name w:val="Balloon Text"/>
    <w:basedOn w:val="Normal"/>
    <w:link w:val="BalloonTextChar"/>
    <w:uiPriority w:val="99"/>
    <w:semiHidden/>
    <w:unhideWhenUsed/>
    <w:rsid w:val="00B3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353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867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estlaw.com/Find/Default.wl?rs=dfa1.0&amp;vr=2.0&amp;DB=708&amp;FindType=Y&amp;ReferencePositionType=S&amp;SerialNum=1985110070&amp;ReferencePosition=10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2.westlaw.com/find/default.wl?mt=Texas&amp;db=713&amp;rs=WLW13.01&amp;tc=-1&amp;rp=%2ffind%2fdefault.wl&amp;findtype=Y&amp;ordoc=2020306545&amp;serialnum=1996234069&amp;vr=2.0&amp;fn=_top&amp;sv=Split&amp;tf=-1&amp;referencepositiontype=S&amp;pbc=21E55266&amp;referenceposition=130&amp;ut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42A8-E93F-4C14-AFC8-F83E8C45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Dianne</dc:creator>
  <cp:lastModifiedBy>Garcia, Dianne</cp:lastModifiedBy>
  <cp:revision>2</cp:revision>
  <cp:lastPrinted>2013-04-02T18:45:00Z</cp:lastPrinted>
  <dcterms:created xsi:type="dcterms:W3CDTF">2014-01-10T16:07:00Z</dcterms:created>
  <dcterms:modified xsi:type="dcterms:W3CDTF">2014-01-10T16:07:00Z</dcterms:modified>
</cp:coreProperties>
</file>